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79170B46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A51F02">
        <w:rPr>
          <w:bCs/>
          <w:sz w:val="28"/>
          <w:szCs w:val="28"/>
        </w:rPr>
        <w:t>15448</w:t>
      </w:r>
      <w:r w:rsidR="00EC6DEA" w:rsidRPr="00CE2988">
        <w:rPr>
          <w:bCs/>
          <w:sz w:val="28"/>
          <w:szCs w:val="28"/>
        </w:rPr>
        <w:t>/202</w:t>
      </w:r>
      <w:r w:rsidR="00A51F02">
        <w:rPr>
          <w:bCs/>
          <w:sz w:val="28"/>
          <w:szCs w:val="28"/>
        </w:rPr>
        <w:t>2</w:t>
      </w:r>
    </w:p>
    <w:p w14:paraId="1386D5AC" w14:textId="7C4B8ED9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A51F02">
        <w:rPr>
          <w:bCs/>
          <w:sz w:val="28"/>
          <w:szCs w:val="28"/>
        </w:rPr>
        <w:t>604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A51F02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4A21732D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A51F02">
        <w:rPr>
          <w:bCs/>
          <w:sz w:val="28"/>
          <w:szCs w:val="28"/>
        </w:rPr>
        <w:t>MANFRE’ MEDICAL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51F02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2023-07-18T08:12:00Z</dcterms:created>
  <dcterms:modified xsi:type="dcterms:W3CDTF">2023-07-18T08:12:00Z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